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9" w:rsidRDefault="002014E8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3855632</wp:posOffset>
                </wp:positionV>
                <wp:extent cx="3940985" cy="3168388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985" cy="31683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E8" w:rsidRDefault="002014E8" w:rsidP="002014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14E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Strategic Resourcing</w:t>
                            </w:r>
                          </w:p>
                          <w:p w:rsidR="002014E8" w:rsidRPr="002014E8" w:rsidRDefault="002014E8" w:rsidP="00201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Strategically plan to ensure a smooth transition to a full two stream school</w:t>
                            </w:r>
                          </w:p>
                          <w:p w:rsidR="002014E8" w:rsidRPr="002014E8" w:rsidRDefault="002014E8" w:rsidP="00201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Resource the school to ensure contemporary lea</w:t>
                            </w:r>
                            <w:r w:rsidR="00CE1F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ning practices are occurring within a </w:t>
                            </w:r>
                            <w:r w:rsidR="006F3AA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contemporary </w:t>
                            </w: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learning environment</w:t>
                            </w:r>
                          </w:p>
                          <w:p w:rsidR="002014E8" w:rsidRPr="002014E8" w:rsidRDefault="002014E8" w:rsidP="00201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Plan and manage budgeting requirements in light of the move of Year 7 to secondary</w:t>
                            </w:r>
                          </w:p>
                          <w:p w:rsidR="002014E8" w:rsidRPr="002014E8" w:rsidRDefault="002014E8" w:rsidP="002014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Professional learning areas are identified and supported through the annual budget.</w:t>
                            </w:r>
                          </w:p>
                          <w:p w:rsidR="002014E8" w:rsidRPr="002014E8" w:rsidRDefault="002014E8" w:rsidP="002014E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014E8" w:rsidRDefault="002014E8" w:rsidP="0020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.8pt;margin-top:303.6pt;width:310.3pt;height:2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" fillcolor="#00b050" stroked="f" strokeweight=".5pt">
                <v:textbox>
                  <w:txbxContent>
                    <w:p w:rsidR="002014E8" w:rsidRDefault="002014E8" w:rsidP="002014E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014E8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Strategic Resourcing</w:t>
                      </w:r>
                    </w:p>
                    <w:p w:rsidR="002014E8" w:rsidRPr="002014E8" w:rsidRDefault="002014E8" w:rsidP="00201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Strategically plan to ensure a smooth transition to a full two stream school</w:t>
                      </w:r>
                    </w:p>
                    <w:p w:rsidR="002014E8" w:rsidRPr="002014E8" w:rsidRDefault="002014E8" w:rsidP="00201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Resource the school to ensure contemporary lea</w:t>
                      </w:r>
                      <w:r w:rsidR="00CE1F11">
                        <w:rPr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ning practices are occurring within a </w:t>
                      </w:r>
                      <w:r w:rsidR="006F3AA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contemporary </w:t>
                      </w: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learning environment</w:t>
                      </w:r>
                    </w:p>
                    <w:p w:rsidR="002014E8" w:rsidRPr="002014E8" w:rsidRDefault="002014E8" w:rsidP="00201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Plan and manage budgeting requirements in light of the move of Year 7 to secondary</w:t>
                      </w:r>
                    </w:p>
                    <w:p w:rsidR="002014E8" w:rsidRPr="002014E8" w:rsidRDefault="002014E8" w:rsidP="002014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Professional learning areas are identified and supported through the annual budget.</w:t>
                      </w:r>
                    </w:p>
                    <w:p w:rsidR="002014E8" w:rsidRPr="002014E8" w:rsidRDefault="002014E8" w:rsidP="002014E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014E8" w:rsidRDefault="002014E8" w:rsidP="002014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56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261094</wp:posOffset>
                </wp:positionH>
                <wp:positionV relativeFrom="paragraph">
                  <wp:posOffset>3855632</wp:posOffset>
                </wp:positionV>
                <wp:extent cx="4083269" cy="316886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269" cy="31688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C" w:rsidRPr="002D560C" w:rsidRDefault="002D560C" w:rsidP="002D56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6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Professional Practice and Collaborative Relationships</w:t>
                            </w:r>
                          </w:p>
                          <w:p w:rsidR="002D560C" w:rsidRPr="002014E8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Support and develop proactive partnerships between the school and parish as the parish restructures</w:t>
                            </w:r>
                          </w:p>
                          <w:p w:rsidR="002D560C" w:rsidRPr="002014E8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Strengthen partnerships with professional bodies, institutions ,and teaching networks to ensure productive outcomes for students</w:t>
                            </w:r>
                          </w:p>
                          <w:p w:rsidR="002D560C" w:rsidRPr="002014E8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Develop sustainable partnerships for consultation and engagement with parents as primary educators of their students</w:t>
                            </w:r>
                          </w:p>
                          <w:p w:rsidR="002D560C" w:rsidRPr="002014E8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14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Explore and develop improved partnerships with service providers to ensure services are accessible and equitable</w:t>
                            </w:r>
                          </w:p>
                          <w:p w:rsidR="002D560C" w:rsidRDefault="002D5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.55pt;margin-top:303.6pt;width:321.5pt;height:2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" fillcolor="#ffc000" stroked="f" strokeweight=".5pt">
                <v:textbox>
                  <w:txbxContent>
                    <w:p w:rsidR="002D560C" w:rsidRPr="002D560C" w:rsidRDefault="002D560C" w:rsidP="002D56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D560C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Professional Practice and Collaborative Relationships</w:t>
                      </w:r>
                    </w:p>
                    <w:p w:rsidR="002D560C" w:rsidRPr="002014E8" w:rsidRDefault="002D560C" w:rsidP="002D5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Support and develop proactive partnerships between the school and parish as the parish restructures</w:t>
                      </w:r>
                    </w:p>
                    <w:p w:rsidR="002D560C" w:rsidRPr="002014E8" w:rsidRDefault="002D560C" w:rsidP="002D5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Strengthen partnerships with professional bodies, institutions ,and teaching networks to ensure productive outcomes for students</w:t>
                      </w:r>
                    </w:p>
                    <w:p w:rsidR="002D560C" w:rsidRPr="002014E8" w:rsidRDefault="002D560C" w:rsidP="002D5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Develop sustainable partnerships for consultation and engagement with parents as primary educators of their students</w:t>
                      </w:r>
                    </w:p>
                    <w:p w:rsidR="002D560C" w:rsidRPr="002014E8" w:rsidRDefault="002D560C" w:rsidP="002D56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014E8">
                        <w:rPr>
                          <w:color w:val="FFFFFF" w:themeColor="background1"/>
                          <w:sz w:val="24"/>
                          <w:szCs w:val="24"/>
                        </w:rPr>
                        <w:t>Explore and develop improved partnerships with service providers to ensure services are accessible and equitable</w:t>
                      </w:r>
                    </w:p>
                    <w:p w:rsidR="002D560C" w:rsidRDefault="002D560C"/>
                  </w:txbxContent>
                </v:textbox>
              </v:shape>
            </w:pict>
          </mc:Fallback>
        </mc:AlternateContent>
      </w:r>
      <w:r w:rsidR="002D56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5715963</wp:posOffset>
                </wp:positionH>
                <wp:positionV relativeFrom="paragraph">
                  <wp:posOffset>245329</wp:posOffset>
                </wp:positionV>
                <wp:extent cx="4272456" cy="29476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456" cy="29476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C" w:rsidRDefault="002D560C" w:rsidP="002D56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6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Learning and Teaching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Use data to enhance teaching and learning to ensure improved outcomes for students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Implement Australian Curriculum within the framework of the Brisbane Catholic Education Framework as</w:t>
                            </w:r>
                            <w:r w:rsidR="006F3AA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means of realising equity  and excellence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Improved literacy and numeracy standard</w:t>
                            </w:r>
                            <w:r w:rsidR="00CE1F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Provide</w:t>
                            </w:r>
                            <w:r w:rsidR="006F3AA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D560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whole-school approach to ensure a safe, supportive, protective environment that caters for all aspects of student well-being</w:t>
                            </w:r>
                          </w:p>
                          <w:p w:rsidR="002D560C" w:rsidRPr="002D560C" w:rsidRDefault="002D560C" w:rsidP="002D560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D560C" w:rsidRDefault="002D560C" w:rsidP="002D5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50.1pt;margin-top:19.3pt;width:336.4pt;height:2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" fillcolor="#00b0f0" stroked="f" strokeweight=".5pt">
                <v:textbox>
                  <w:txbxContent>
                    <w:p w:rsidR="002D560C" w:rsidRDefault="002D560C" w:rsidP="002D56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D560C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Learning and Teaching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>Use data to enhance teaching and learning to ensure improved outcomes for students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>Implement Australian Curriculum within the framework of the Brisbane Catholic Education Framework as</w:t>
                      </w:r>
                      <w:r w:rsidR="006F3AA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means of realising equity  and excellence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>Improved literacy and numeracy standard</w:t>
                      </w:r>
                      <w:r w:rsidR="00CE1F11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>Provide</w:t>
                      </w:r>
                      <w:r w:rsidR="006F3AA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 w:rsidRPr="002D560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whole-school approach to ensure a safe, supportive, protective environment that caters for all aspects of student well-being</w:t>
                      </w:r>
                    </w:p>
                    <w:p w:rsidR="002D560C" w:rsidRPr="002D560C" w:rsidRDefault="002D560C" w:rsidP="002D560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D560C" w:rsidRDefault="002D560C" w:rsidP="002D56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56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261095</wp:posOffset>
                </wp:positionH>
                <wp:positionV relativeFrom="paragraph">
                  <wp:posOffset>245329</wp:posOffset>
                </wp:positionV>
                <wp:extent cx="4256690" cy="294815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0" cy="29481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C" w:rsidRDefault="002D560C" w:rsidP="002D56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6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Mission and Religious Education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Review Whole School Religion Curriculum and further develop and align to new RE Curriculum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cohesive and integrated approach to nurturing and promoting the Mercy Charism within our school  community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Actively engage and participate in the Catching Fire – Spiritual formation program</w:t>
                            </w:r>
                          </w:p>
                          <w:p w:rsidR="002D560C" w:rsidRPr="002D560C" w:rsidRDefault="002D560C" w:rsidP="002D5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56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nurture and promote the development of faith formation of students and the wider community to enable active participation and a call to action</w:t>
                            </w:r>
                          </w:p>
                          <w:p w:rsidR="002D560C" w:rsidRPr="002D560C" w:rsidRDefault="002D560C" w:rsidP="002D56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D560C" w:rsidRDefault="002D5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20.55pt;margin-top:19.3pt;width:335.15pt;height:23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" fillcolor="red" stroked="f" strokeweight=".5pt">
                <v:textbox>
                  <w:txbxContent>
                    <w:p w:rsidR="002D560C" w:rsidRDefault="002D560C" w:rsidP="002D56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D560C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Mission and Religious Education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60C">
                        <w:rPr>
                          <w:color w:val="FFFFFF" w:themeColor="background1"/>
                          <w:sz w:val="28"/>
                          <w:szCs w:val="28"/>
                        </w:rPr>
                        <w:t>Review Whole School Religion Curriculum and further develop and align to new RE Curriculum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60C">
                        <w:rPr>
                          <w:color w:val="FFFFFF" w:themeColor="background1"/>
                          <w:sz w:val="28"/>
                          <w:szCs w:val="28"/>
                        </w:rPr>
                        <w:t>A cohesive and integrated approach to nurturing and promoting the Mercy Charism within our school  community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60C">
                        <w:rPr>
                          <w:color w:val="FFFFFF" w:themeColor="background1"/>
                          <w:sz w:val="28"/>
                          <w:szCs w:val="28"/>
                        </w:rPr>
                        <w:t>Actively engage and participate in the Catching Fire – Spiritual formation program</w:t>
                      </w:r>
                    </w:p>
                    <w:p w:rsidR="002D560C" w:rsidRPr="002D560C" w:rsidRDefault="002D560C" w:rsidP="002D5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D560C">
                        <w:rPr>
                          <w:color w:val="FFFFFF" w:themeColor="background1"/>
                          <w:sz w:val="28"/>
                          <w:szCs w:val="28"/>
                        </w:rPr>
                        <w:t>To nurture and promote the development of faith formation of students and the wider community to enable active participation and a call to action</w:t>
                      </w:r>
                    </w:p>
                    <w:p w:rsidR="002D560C" w:rsidRPr="002D560C" w:rsidRDefault="002D560C" w:rsidP="002D560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2D560C" w:rsidRDefault="002D560C"/>
                  </w:txbxContent>
                </v:textbox>
              </v:shape>
            </w:pict>
          </mc:Fallback>
        </mc:AlternateContent>
      </w:r>
      <w:r w:rsidR="00DD4B4F">
        <w:rPr>
          <w:noProof/>
          <w:lang w:eastAsia="en-AU"/>
        </w:rPr>
        <w:drawing>
          <wp:inline distT="0" distB="0" distL="0" distR="0">
            <wp:extent cx="10421007" cy="7283669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E2079" w:rsidSect="00C019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A28"/>
    <w:multiLevelType w:val="hybridMultilevel"/>
    <w:tmpl w:val="72EA1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0FC3"/>
    <w:multiLevelType w:val="hybridMultilevel"/>
    <w:tmpl w:val="BFE0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B44DB"/>
    <w:multiLevelType w:val="hybridMultilevel"/>
    <w:tmpl w:val="874E5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65CB4"/>
    <w:multiLevelType w:val="hybridMultilevel"/>
    <w:tmpl w:val="64406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F"/>
    <w:rsid w:val="002014E8"/>
    <w:rsid w:val="002D560C"/>
    <w:rsid w:val="003F3A36"/>
    <w:rsid w:val="006F3AA5"/>
    <w:rsid w:val="008E0939"/>
    <w:rsid w:val="009C4EAB"/>
    <w:rsid w:val="00B91C81"/>
    <w:rsid w:val="00C019B9"/>
    <w:rsid w:val="00CE1F11"/>
    <w:rsid w:val="00D71D1B"/>
    <w:rsid w:val="00D85AD7"/>
    <w:rsid w:val="00DD4B4F"/>
    <w:rsid w:val="00D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C33FA-7583-4D85-BDBD-2E10BAE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2B4F-9D7D-4DF1-8DBA-D8AF485C300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ED616C4-ECEA-45D3-820A-783D054F6970}">
      <dgm:prSet phldrT="[Text]"/>
      <dgm:spPr/>
      <dgm:t>
        <a:bodyPr/>
        <a:lstStyle/>
        <a:p>
          <a:r>
            <a:rPr lang="en-AU"/>
            <a:t>St Mary's Laidley School Renewal Plan</a:t>
          </a:r>
        </a:p>
        <a:p>
          <a:r>
            <a:rPr lang="en-AU"/>
            <a:t>2013-2016</a:t>
          </a:r>
        </a:p>
      </dgm:t>
    </dgm:pt>
    <dgm:pt modelId="{10E942CB-BCDB-48E2-9797-E0E2FC356E14}" type="parTrans" cxnId="{C0DD8239-3793-4BA2-8ED7-256EB4BDE2AC}">
      <dgm:prSet/>
      <dgm:spPr/>
      <dgm:t>
        <a:bodyPr/>
        <a:lstStyle/>
        <a:p>
          <a:endParaRPr lang="en-AU"/>
        </a:p>
      </dgm:t>
    </dgm:pt>
    <dgm:pt modelId="{E4C038EE-626E-4106-8ECC-C57D330127AD}" type="sibTrans" cxnId="{C0DD8239-3793-4BA2-8ED7-256EB4BDE2AC}">
      <dgm:prSet/>
      <dgm:spPr/>
      <dgm:t>
        <a:bodyPr/>
        <a:lstStyle/>
        <a:p>
          <a:endParaRPr lang="en-AU"/>
        </a:p>
      </dgm:t>
    </dgm:pt>
    <dgm:pt modelId="{90A2B2EA-0662-4A45-B1BC-51FDBE2DFBFE}">
      <dgm:prSet phldrT="[Text]"/>
      <dgm:spPr>
        <a:solidFill>
          <a:srgbClr val="FF0000"/>
        </a:solidFill>
      </dgm:spPr>
      <dgm:t>
        <a:bodyPr/>
        <a:lstStyle/>
        <a:p>
          <a:pPr algn="l"/>
          <a:endParaRPr lang="en-AU"/>
        </a:p>
      </dgm:t>
    </dgm:pt>
    <dgm:pt modelId="{79ED20E1-739B-4F71-A195-7F2A66BF179C}" type="parTrans" cxnId="{BBB317FA-A26C-48AC-A468-A651B7709E94}">
      <dgm:prSet/>
      <dgm:spPr/>
      <dgm:t>
        <a:bodyPr/>
        <a:lstStyle/>
        <a:p>
          <a:endParaRPr lang="en-AU"/>
        </a:p>
      </dgm:t>
    </dgm:pt>
    <dgm:pt modelId="{902EA018-D765-4170-A3AD-DE46536F61A9}" type="sibTrans" cxnId="{BBB317FA-A26C-48AC-A468-A651B7709E94}">
      <dgm:prSet/>
      <dgm:spPr/>
      <dgm:t>
        <a:bodyPr/>
        <a:lstStyle/>
        <a:p>
          <a:endParaRPr lang="en-AU"/>
        </a:p>
      </dgm:t>
    </dgm:pt>
    <dgm:pt modelId="{8672B3BB-077B-46D0-B78F-2D663BB504B3}">
      <dgm:prSet phldrT="[Text]"/>
      <dgm:spPr>
        <a:solidFill>
          <a:srgbClr val="00B0F0"/>
        </a:solidFill>
        <a:ln>
          <a:noFill/>
        </a:ln>
      </dgm:spPr>
      <dgm:t>
        <a:bodyPr/>
        <a:lstStyle/>
        <a:p>
          <a:pPr algn="l"/>
          <a:endParaRPr lang="en-AU"/>
        </a:p>
      </dgm:t>
    </dgm:pt>
    <dgm:pt modelId="{0C2F23E7-1368-4FCF-803F-802947C860C7}" type="parTrans" cxnId="{932164E2-FD2E-430A-99FD-4DF6C5340828}">
      <dgm:prSet/>
      <dgm:spPr/>
      <dgm:t>
        <a:bodyPr/>
        <a:lstStyle/>
        <a:p>
          <a:endParaRPr lang="en-AU"/>
        </a:p>
      </dgm:t>
    </dgm:pt>
    <dgm:pt modelId="{F04DB80D-D39C-4371-AEAD-A854B4C25A5A}" type="sibTrans" cxnId="{932164E2-FD2E-430A-99FD-4DF6C5340828}">
      <dgm:prSet/>
      <dgm:spPr/>
      <dgm:t>
        <a:bodyPr/>
        <a:lstStyle/>
        <a:p>
          <a:endParaRPr lang="en-AU"/>
        </a:p>
      </dgm:t>
    </dgm:pt>
    <dgm:pt modelId="{BD8CA3B1-7316-4FF1-868E-6F33D71F573F}">
      <dgm:prSet phldrT="[Text]"/>
      <dgm:spPr>
        <a:solidFill>
          <a:srgbClr val="FFC000"/>
        </a:solidFill>
      </dgm:spPr>
      <dgm:t>
        <a:bodyPr/>
        <a:lstStyle/>
        <a:p>
          <a:pPr algn="l"/>
          <a:endParaRPr lang="en-AU"/>
        </a:p>
      </dgm:t>
    </dgm:pt>
    <dgm:pt modelId="{B6854341-A756-437E-B825-51E0C2F6E816}" type="parTrans" cxnId="{DA96E6B4-09A8-48E1-B81B-C8AFF1559254}">
      <dgm:prSet/>
      <dgm:spPr/>
      <dgm:t>
        <a:bodyPr/>
        <a:lstStyle/>
        <a:p>
          <a:endParaRPr lang="en-AU"/>
        </a:p>
      </dgm:t>
    </dgm:pt>
    <dgm:pt modelId="{88C05E0C-9F82-4A40-8FD7-50DED4E56500}" type="sibTrans" cxnId="{DA96E6B4-09A8-48E1-B81B-C8AFF1559254}">
      <dgm:prSet/>
      <dgm:spPr/>
      <dgm:t>
        <a:bodyPr/>
        <a:lstStyle/>
        <a:p>
          <a:endParaRPr lang="en-AU"/>
        </a:p>
      </dgm:t>
    </dgm:pt>
    <dgm:pt modelId="{68E5AA3F-9AD7-4ED4-B53A-6D65FE373616}">
      <dgm:prSet phldrT="[Text]"/>
      <dgm:spPr>
        <a:solidFill>
          <a:srgbClr val="00B050"/>
        </a:solidFill>
        <a:ln>
          <a:noFill/>
        </a:ln>
      </dgm:spPr>
      <dgm:t>
        <a:bodyPr/>
        <a:lstStyle/>
        <a:p>
          <a:pPr algn="l"/>
          <a:endParaRPr lang="en-AU"/>
        </a:p>
      </dgm:t>
    </dgm:pt>
    <dgm:pt modelId="{EEDA45B4-44FF-4E29-AAB7-6A6D5A5751E3}" type="parTrans" cxnId="{34410913-7876-4D1E-B8F2-71B21EE2388A}">
      <dgm:prSet/>
      <dgm:spPr/>
      <dgm:t>
        <a:bodyPr/>
        <a:lstStyle/>
        <a:p>
          <a:endParaRPr lang="en-AU"/>
        </a:p>
      </dgm:t>
    </dgm:pt>
    <dgm:pt modelId="{63C948CF-EF00-4E8B-A892-5356CE469224}" type="sibTrans" cxnId="{34410913-7876-4D1E-B8F2-71B21EE2388A}">
      <dgm:prSet/>
      <dgm:spPr/>
      <dgm:t>
        <a:bodyPr/>
        <a:lstStyle/>
        <a:p>
          <a:endParaRPr lang="en-AU"/>
        </a:p>
      </dgm:t>
    </dgm:pt>
    <dgm:pt modelId="{17DADCB1-401D-46F2-988F-61F5EA6640CE}" type="pres">
      <dgm:prSet presAssocID="{CB562B4F-9D7D-4DF1-8DBA-D8AF485C300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54E47CD2-E252-48A4-A158-D676F5E79FFE}" type="pres">
      <dgm:prSet presAssocID="{CB562B4F-9D7D-4DF1-8DBA-D8AF485C3004}" presName="matrix" presStyleCnt="0"/>
      <dgm:spPr/>
    </dgm:pt>
    <dgm:pt modelId="{8FCCD208-0FF7-47A4-A5A0-0E7A87964B77}" type="pres">
      <dgm:prSet presAssocID="{CB562B4F-9D7D-4DF1-8DBA-D8AF485C3004}" presName="tile1" presStyleLbl="node1" presStyleIdx="0" presStyleCnt="4"/>
      <dgm:spPr/>
      <dgm:t>
        <a:bodyPr/>
        <a:lstStyle/>
        <a:p>
          <a:endParaRPr lang="en-AU"/>
        </a:p>
      </dgm:t>
    </dgm:pt>
    <dgm:pt modelId="{14B6FE20-3F7B-4882-B1FF-60856780D928}" type="pres">
      <dgm:prSet presAssocID="{CB562B4F-9D7D-4DF1-8DBA-D8AF485C300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18596F9-2A7B-4644-9658-9810F51B053C}" type="pres">
      <dgm:prSet presAssocID="{CB562B4F-9D7D-4DF1-8DBA-D8AF485C3004}" presName="tile2" presStyleLbl="node1" presStyleIdx="1" presStyleCnt="4" custLinFactNeighborX="0" custLinFactNeighborY="433"/>
      <dgm:spPr/>
      <dgm:t>
        <a:bodyPr/>
        <a:lstStyle/>
        <a:p>
          <a:endParaRPr lang="en-AU"/>
        </a:p>
      </dgm:t>
    </dgm:pt>
    <dgm:pt modelId="{870D56DF-7DB3-4DEA-92D1-5D297E30CF2C}" type="pres">
      <dgm:prSet presAssocID="{CB562B4F-9D7D-4DF1-8DBA-D8AF485C300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4E53442-1A1F-4C40-8439-E2714DDDA3F7}" type="pres">
      <dgm:prSet presAssocID="{CB562B4F-9D7D-4DF1-8DBA-D8AF485C3004}" presName="tile3" presStyleLbl="node1" presStyleIdx="2" presStyleCnt="4"/>
      <dgm:spPr/>
      <dgm:t>
        <a:bodyPr/>
        <a:lstStyle/>
        <a:p>
          <a:endParaRPr lang="en-AU"/>
        </a:p>
      </dgm:t>
    </dgm:pt>
    <dgm:pt modelId="{E039C471-86FB-4A77-85DA-87003ABD3419}" type="pres">
      <dgm:prSet presAssocID="{CB562B4F-9D7D-4DF1-8DBA-D8AF485C300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F52BC7-A024-4667-A664-6859A40AF879}" type="pres">
      <dgm:prSet presAssocID="{CB562B4F-9D7D-4DF1-8DBA-D8AF485C3004}" presName="tile4" presStyleLbl="node1" presStyleIdx="3" presStyleCnt="4"/>
      <dgm:spPr/>
      <dgm:t>
        <a:bodyPr/>
        <a:lstStyle/>
        <a:p>
          <a:endParaRPr lang="en-AU"/>
        </a:p>
      </dgm:t>
    </dgm:pt>
    <dgm:pt modelId="{092B2111-3CB7-4FC6-B912-44F0A1CDD25C}" type="pres">
      <dgm:prSet presAssocID="{CB562B4F-9D7D-4DF1-8DBA-D8AF485C300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BCFA4D-EDE8-459C-94EB-E6E81AA4272E}" type="pres">
      <dgm:prSet presAssocID="{CB562B4F-9D7D-4DF1-8DBA-D8AF485C3004}" presName="centerTile" presStyleLbl="fgShp" presStyleIdx="0" presStyleCnt="1" custScaleX="48933" custScaleY="58928" custLinFactNeighborX="2521" custLinFactNeighborY="5195">
        <dgm:presLayoutVars>
          <dgm:chMax val="0"/>
          <dgm:chPref val="0"/>
        </dgm:presLayoutVars>
      </dgm:prSet>
      <dgm:spPr/>
      <dgm:t>
        <a:bodyPr/>
        <a:lstStyle/>
        <a:p>
          <a:endParaRPr lang="en-AU"/>
        </a:p>
      </dgm:t>
    </dgm:pt>
  </dgm:ptLst>
  <dgm:cxnLst>
    <dgm:cxn modelId="{C0DD8239-3793-4BA2-8ED7-256EB4BDE2AC}" srcId="{CB562B4F-9D7D-4DF1-8DBA-D8AF485C3004}" destId="{3ED616C4-ECEA-45D3-820A-783D054F6970}" srcOrd="0" destOrd="0" parTransId="{10E942CB-BCDB-48E2-9797-E0E2FC356E14}" sibTransId="{E4C038EE-626E-4106-8ECC-C57D330127AD}"/>
    <dgm:cxn modelId="{2C36A2AA-DCA9-406D-B740-298B1B802FF4}" type="presOf" srcId="{8672B3BB-077B-46D0-B78F-2D663BB504B3}" destId="{418596F9-2A7B-4644-9658-9810F51B053C}" srcOrd="0" destOrd="0" presId="urn:microsoft.com/office/officeart/2005/8/layout/matrix1"/>
    <dgm:cxn modelId="{932164E2-FD2E-430A-99FD-4DF6C5340828}" srcId="{3ED616C4-ECEA-45D3-820A-783D054F6970}" destId="{8672B3BB-077B-46D0-B78F-2D663BB504B3}" srcOrd="1" destOrd="0" parTransId="{0C2F23E7-1368-4FCF-803F-802947C860C7}" sibTransId="{F04DB80D-D39C-4371-AEAD-A854B4C25A5A}"/>
    <dgm:cxn modelId="{D836ECC1-8DDE-493C-A17D-74E946E8F4D8}" type="presOf" srcId="{68E5AA3F-9AD7-4ED4-B53A-6D65FE373616}" destId="{092B2111-3CB7-4FC6-B912-44F0A1CDD25C}" srcOrd="1" destOrd="0" presId="urn:microsoft.com/office/officeart/2005/8/layout/matrix1"/>
    <dgm:cxn modelId="{34410913-7876-4D1E-B8F2-71B21EE2388A}" srcId="{3ED616C4-ECEA-45D3-820A-783D054F6970}" destId="{68E5AA3F-9AD7-4ED4-B53A-6D65FE373616}" srcOrd="3" destOrd="0" parTransId="{EEDA45B4-44FF-4E29-AAB7-6A6D5A5751E3}" sibTransId="{63C948CF-EF00-4E8B-A892-5356CE469224}"/>
    <dgm:cxn modelId="{D1226728-458E-421B-A7E5-DB80172C6C5E}" type="presOf" srcId="{BD8CA3B1-7316-4FF1-868E-6F33D71F573F}" destId="{E039C471-86FB-4A77-85DA-87003ABD3419}" srcOrd="1" destOrd="0" presId="urn:microsoft.com/office/officeart/2005/8/layout/matrix1"/>
    <dgm:cxn modelId="{07EF43F5-400F-4E41-9BDA-380D2B7AFFA8}" type="presOf" srcId="{90A2B2EA-0662-4A45-B1BC-51FDBE2DFBFE}" destId="{8FCCD208-0FF7-47A4-A5A0-0E7A87964B77}" srcOrd="0" destOrd="0" presId="urn:microsoft.com/office/officeart/2005/8/layout/matrix1"/>
    <dgm:cxn modelId="{00B91D9D-6225-4CDE-BDFA-08310FFFC30A}" type="presOf" srcId="{BD8CA3B1-7316-4FF1-868E-6F33D71F573F}" destId="{84E53442-1A1F-4C40-8439-E2714DDDA3F7}" srcOrd="0" destOrd="0" presId="urn:microsoft.com/office/officeart/2005/8/layout/matrix1"/>
    <dgm:cxn modelId="{BA590736-BD9F-49D1-BF7B-9971292E8A86}" type="presOf" srcId="{90A2B2EA-0662-4A45-B1BC-51FDBE2DFBFE}" destId="{14B6FE20-3F7B-4882-B1FF-60856780D928}" srcOrd="1" destOrd="0" presId="urn:microsoft.com/office/officeart/2005/8/layout/matrix1"/>
    <dgm:cxn modelId="{BBB317FA-A26C-48AC-A468-A651B7709E94}" srcId="{3ED616C4-ECEA-45D3-820A-783D054F6970}" destId="{90A2B2EA-0662-4A45-B1BC-51FDBE2DFBFE}" srcOrd="0" destOrd="0" parTransId="{79ED20E1-739B-4F71-A195-7F2A66BF179C}" sibTransId="{902EA018-D765-4170-A3AD-DE46536F61A9}"/>
    <dgm:cxn modelId="{31FD9281-0398-4692-94A6-12F2828FBC0C}" type="presOf" srcId="{CB562B4F-9D7D-4DF1-8DBA-D8AF485C3004}" destId="{17DADCB1-401D-46F2-988F-61F5EA6640CE}" srcOrd="0" destOrd="0" presId="urn:microsoft.com/office/officeart/2005/8/layout/matrix1"/>
    <dgm:cxn modelId="{AF89A531-D1B7-4DCB-95AD-1EDDD9D90E6D}" type="presOf" srcId="{68E5AA3F-9AD7-4ED4-B53A-6D65FE373616}" destId="{34F52BC7-A024-4667-A664-6859A40AF879}" srcOrd="0" destOrd="0" presId="urn:microsoft.com/office/officeart/2005/8/layout/matrix1"/>
    <dgm:cxn modelId="{F7D3AD34-5E5F-4E67-8618-094E0C102450}" type="presOf" srcId="{3ED616C4-ECEA-45D3-820A-783D054F6970}" destId="{E4BCFA4D-EDE8-459C-94EB-E6E81AA4272E}" srcOrd="0" destOrd="0" presId="urn:microsoft.com/office/officeart/2005/8/layout/matrix1"/>
    <dgm:cxn modelId="{DA96E6B4-09A8-48E1-B81B-C8AFF1559254}" srcId="{3ED616C4-ECEA-45D3-820A-783D054F6970}" destId="{BD8CA3B1-7316-4FF1-868E-6F33D71F573F}" srcOrd="2" destOrd="0" parTransId="{B6854341-A756-437E-B825-51E0C2F6E816}" sibTransId="{88C05E0C-9F82-4A40-8FD7-50DED4E56500}"/>
    <dgm:cxn modelId="{42ED1DED-17A8-44A6-AD7D-ADD36AAAE4F5}" type="presOf" srcId="{8672B3BB-077B-46D0-B78F-2D663BB504B3}" destId="{870D56DF-7DB3-4DEA-92D1-5D297E30CF2C}" srcOrd="1" destOrd="0" presId="urn:microsoft.com/office/officeart/2005/8/layout/matrix1"/>
    <dgm:cxn modelId="{C992FCED-86C3-4F8B-B789-E05F312B5A04}" type="presParOf" srcId="{17DADCB1-401D-46F2-988F-61F5EA6640CE}" destId="{54E47CD2-E252-48A4-A158-D676F5E79FFE}" srcOrd="0" destOrd="0" presId="urn:microsoft.com/office/officeart/2005/8/layout/matrix1"/>
    <dgm:cxn modelId="{F3514A7D-F1C2-4BE2-AC8E-3B76F79ADF7E}" type="presParOf" srcId="{54E47CD2-E252-48A4-A158-D676F5E79FFE}" destId="{8FCCD208-0FF7-47A4-A5A0-0E7A87964B77}" srcOrd="0" destOrd="0" presId="urn:microsoft.com/office/officeart/2005/8/layout/matrix1"/>
    <dgm:cxn modelId="{0B62690B-3645-4330-BE06-5F16EB06CFAA}" type="presParOf" srcId="{54E47CD2-E252-48A4-A158-D676F5E79FFE}" destId="{14B6FE20-3F7B-4882-B1FF-60856780D928}" srcOrd="1" destOrd="0" presId="urn:microsoft.com/office/officeart/2005/8/layout/matrix1"/>
    <dgm:cxn modelId="{75371E31-E099-4A42-8B6F-72526CA1C365}" type="presParOf" srcId="{54E47CD2-E252-48A4-A158-D676F5E79FFE}" destId="{418596F9-2A7B-4644-9658-9810F51B053C}" srcOrd="2" destOrd="0" presId="urn:microsoft.com/office/officeart/2005/8/layout/matrix1"/>
    <dgm:cxn modelId="{33728F20-6D1C-421D-8900-9DFF0DD01AC1}" type="presParOf" srcId="{54E47CD2-E252-48A4-A158-D676F5E79FFE}" destId="{870D56DF-7DB3-4DEA-92D1-5D297E30CF2C}" srcOrd="3" destOrd="0" presId="urn:microsoft.com/office/officeart/2005/8/layout/matrix1"/>
    <dgm:cxn modelId="{081A8D52-EC28-486B-BCBF-779BA87CA85C}" type="presParOf" srcId="{54E47CD2-E252-48A4-A158-D676F5E79FFE}" destId="{84E53442-1A1F-4C40-8439-E2714DDDA3F7}" srcOrd="4" destOrd="0" presId="urn:microsoft.com/office/officeart/2005/8/layout/matrix1"/>
    <dgm:cxn modelId="{E0C706B5-17B8-4BC3-B72F-FCE1790D3338}" type="presParOf" srcId="{54E47CD2-E252-48A4-A158-D676F5E79FFE}" destId="{E039C471-86FB-4A77-85DA-87003ABD3419}" srcOrd="5" destOrd="0" presId="urn:microsoft.com/office/officeart/2005/8/layout/matrix1"/>
    <dgm:cxn modelId="{3599BDC0-E43E-46FC-904D-B13E64E5BC77}" type="presParOf" srcId="{54E47CD2-E252-48A4-A158-D676F5E79FFE}" destId="{34F52BC7-A024-4667-A664-6859A40AF879}" srcOrd="6" destOrd="0" presId="urn:microsoft.com/office/officeart/2005/8/layout/matrix1"/>
    <dgm:cxn modelId="{250FC191-403E-4FA9-B5FC-1EF4F43D7B14}" type="presParOf" srcId="{54E47CD2-E252-48A4-A158-D676F5E79FFE}" destId="{092B2111-3CB7-4FC6-B912-44F0A1CDD25C}" srcOrd="7" destOrd="0" presId="urn:microsoft.com/office/officeart/2005/8/layout/matrix1"/>
    <dgm:cxn modelId="{EE6167CB-D052-47DD-815B-F64EE9C66464}" type="presParOf" srcId="{17DADCB1-401D-46F2-988F-61F5EA6640CE}" destId="{E4BCFA4D-EDE8-459C-94EB-E6E81AA4272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CCD208-0FF7-47A4-A5A0-0E7A87964B77}">
      <dsp:nvSpPr>
        <dsp:cNvPr id="0" name=""/>
        <dsp:cNvSpPr/>
      </dsp:nvSpPr>
      <dsp:spPr>
        <a:xfrm rot="16200000">
          <a:off x="784334" y="-784334"/>
          <a:ext cx="3641834" cy="5210503"/>
        </a:xfrm>
        <a:prstGeom prst="round1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</dsp:txBody>
      <dsp:txXfrm rot="5400000">
        <a:off x="-1" y="1"/>
        <a:ext cx="5210503" cy="2731375"/>
      </dsp:txXfrm>
    </dsp:sp>
    <dsp:sp modelId="{418596F9-2A7B-4644-9658-9810F51B053C}">
      <dsp:nvSpPr>
        <dsp:cNvPr id="0" name=""/>
        <dsp:cNvSpPr/>
      </dsp:nvSpPr>
      <dsp:spPr>
        <a:xfrm>
          <a:off x="5210503" y="15769"/>
          <a:ext cx="5210503" cy="3641834"/>
        </a:xfrm>
        <a:prstGeom prst="round1Rect">
          <a:avLst/>
        </a:prstGeom>
        <a:solidFill>
          <a:srgbClr val="00B0F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</dsp:txBody>
      <dsp:txXfrm>
        <a:off x="5210503" y="15769"/>
        <a:ext cx="5210503" cy="2731375"/>
      </dsp:txXfrm>
    </dsp:sp>
    <dsp:sp modelId="{84E53442-1A1F-4C40-8439-E2714DDDA3F7}">
      <dsp:nvSpPr>
        <dsp:cNvPr id="0" name=""/>
        <dsp:cNvSpPr/>
      </dsp:nvSpPr>
      <dsp:spPr>
        <a:xfrm rot="10800000">
          <a:off x="0" y="3641834"/>
          <a:ext cx="5210503" cy="3641834"/>
        </a:xfrm>
        <a:prstGeom prst="round1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</dsp:txBody>
      <dsp:txXfrm rot="10800000">
        <a:off x="0" y="4552293"/>
        <a:ext cx="5210503" cy="2731375"/>
      </dsp:txXfrm>
    </dsp:sp>
    <dsp:sp modelId="{34F52BC7-A024-4667-A664-6859A40AF879}">
      <dsp:nvSpPr>
        <dsp:cNvPr id="0" name=""/>
        <dsp:cNvSpPr/>
      </dsp:nvSpPr>
      <dsp:spPr>
        <a:xfrm rot="5400000">
          <a:off x="5994838" y="2857500"/>
          <a:ext cx="3641834" cy="5210503"/>
        </a:xfrm>
        <a:prstGeom prst="round1Rect">
          <a:avLst/>
        </a:prstGeom>
        <a:solidFill>
          <a:srgbClr val="00B050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</dsp:txBody>
      <dsp:txXfrm rot="-5400000">
        <a:off x="5210503" y="4552293"/>
        <a:ext cx="5210503" cy="2731375"/>
      </dsp:txXfrm>
    </dsp:sp>
    <dsp:sp modelId="{E4BCFA4D-EDE8-459C-94EB-E6E81AA4272E}">
      <dsp:nvSpPr>
        <dsp:cNvPr id="0" name=""/>
        <dsp:cNvSpPr/>
      </dsp:nvSpPr>
      <dsp:spPr>
        <a:xfrm>
          <a:off x="4524420" y="3199916"/>
          <a:ext cx="1529793" cy="107303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St Mary's Laidley School Renewal Plan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2013-2016</a:t>
          </a:r>
        </a:p>
      </dsp:txBody>
      <dsp:txXfrm>
        <a:off x="4576801" y="3252297"/>
        <a:ext cx="1425031" cy="968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2BD85F0E7E641986E0FAFC3639143" ma:contentTypeVersion="2" ma:contentTypeDescription="Create a new document." ma:contentTypeScope="" ma:versionID="12ec5616a63b9450c6cae264730df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4CAC-D642-4B13-8C6E-52AFAF421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70C9D-1A4C-4B3B-B4CE-E38613FB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977C9-BE6D-4860-B413-17CFD008868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D4061C-7DAC-4018-B230-5542FB0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fawmatt</dc:creator>
  <cp:lastModifiedBy>Donna Stokes</cp:lastModifiedBy>
  <cp:revision>2</cp:revision>
  <cp:lastPrinted>2014-06-23T23:10:00Z</cp:lastPrinted>
  <dcterms:created xsi:type="dcterms:W3CDTF">2018-06-28T22:57:00Z</dcterms:created>
  <dcterms:modified xsi:type="dcterms:W3CDTF">2018-06-28T22:57:00Z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0x010100D1A2BD85F0E7E641986E0FAFC3639143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400</vt:r8>
  </property>
</Properties>
</file>